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52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lang w:val="en-US" w:eastAsia="zh-CN"/>
              </w:rPr>
              <w:t>食品院第三党支部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lang w:val="en-US"/>
              </w:rPr>
              <w:t xml:space="preserve"> 党员书记：   </w:t>
            </w:r>
            <w:r>
              <w:rPr>
                <w:rFonts w:hint="eastAsia"/>
                <w:lang w:val="en-US" w:eastAsia="zh-CN"/>
              </w:rPr>
              <w:t>胡志祥</w:t>
            </w:r>
            <w:r>
              <w:rPr>
                <w:lang w:val="en-US"/>
              </w:rPr>
              <w:t xml:space="preserve">           2021年 10 月  19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对党忠诚，信念坚定，政治敏感性有待加强，政治功能上没有表现足够的成熟度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eastAsia="仿宋_GB2312"/>
                <w:lang w:val="en-US" w:eastAsia="zh-CN"/>
              </w:rPr>
              <w:t>加强政治修养和政治学习，学习最新党的政策文件，在政治功能上提高成熟度。强化政治意识，大局意识。加强政治敏感性，绝不参与任何丑化、玷污党的形象和主张的活动。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eastAsia="仿宋_GB2312"/>
                <w:lang w:val="en-US" w:eastAsia="zh-CN"/>
              </w:rPr>
              <w:t>大局意识还不够，在落实工作时，只盯着自己的事，对同学、组织的其他问题不够关心。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eastAsia="仿宋_GB2312"/>
                <w:lang w:val="en-US" w:eastAsia="zh-CN"/>
              </w:rPr>
              <w:t>加强大局意识，多帮助同学，对组织的问题更积极思考。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在文化自信方面做的不够好，对西方文化和价值观的渗透不够重视和警惕。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更辩证的看待西方文化，不崇洋媚外。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/>
                <w:lang w:eastAsia="zh-CN"/>
              </w:rPr>
              <w:t>在同学间没有起到带头作用。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/>
                <w:lang w:eastAsia="zh-CN"/>
              </w:rPr>
              <w:t>提升自身素养，认真学习，起到带头作用。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576051"/>
    <w:rsid w:val="70F52A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306</Words>
  <Characters>311</Characters>
  <Paragraphs>20</Paragraphs>
  <TotalTime>28</TotalTime>
  <ScaleCrop>false</ScaleCrop>
  <LinksUpToDate>false</LinksUpToDate>
  <CharactersWithSpaces>344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FD3C973505434BF0B794BDBEFBE78F67</vt:lpwstr>
  </property>
  <property fmtid="{D5CDD505-2E9C-101B-9397-08002B2CF9AE}" pid="3" name="KSOProductBuildVer">
    <vt:lpwstr>2052-11.1.0.10938</vt:lpwstr>
  </property>
</Properties>
</file>